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7F98" w14:textId="77777777" w:rsidR="002F2C8B" w:rsidRDefault="002F2C8B" w:rsidP="002F2C8B">
      <w:pPr>
        <w:shd w:val="clear" w:color="auto" w:fill="DAE9F7" w:themeFill="text2" w:themeFillTint="1A"/>
        <w:spacing w:after="0" w:line="240" w:lineRule="auto"/>
        <w:ind w:left="-426"/>
        <w:jc w:val="both"/>
        <w:rPr>
          <w:rFonts w:ascii="Arial Nova Cond" w:hAnsi="Arial Nova Cond"/>
          <w:b/>
          <w:bCs/>
          <w:kern w:val="0"/>
          <w:lang w:eastAsia="es-ES_tradnl"/>
        </w:rPr>
      </w:pPr>
      <w:r>
        <w:rPr>
          <w:rFonts w:ascii="Arial Nova Cond" w:hAnsi="Arial Nova Cond"/>
          <w:b/>
          <w:bCs/>
          <w:kern w:val="0"/>
          <w:lang w:eastAsia="es-ES_tradnl"/>
        </w:rPr>
        <w:t>COHERENCIA DE LA OPERACIÓN 2.7 CON LA ESTRATEGIA DE DESARROLLO LOCAL</w:t>
      </w:r>
    </w:p>
    <w:p w14:paraId="7657226A" w14:textId="77777777" w:rsidR="000D74DD" w:rsidRDefault="000D74DD" w:rsidP="002F2C8B">
      <w:pPr>
        <w:spacing w:after="0" w:line="240" w:lineRule="auto"/>
        <w:ind w:left="-426"/>
        <w:jc w:val="both"/>
        <w:rPr>
          <w:rFonts w:ascii="Arial Nova Cond" w:hAnsi="Arial Nova Cond"/>
          <w:color w:val="0E2841"/>
          <w:kern w:val="0"/>
          <w:sz w:val="14"/>
          <w:szCs w:val="14"/>
          <w:shd w:val="clear" w:color="auto" w:fill="FFFFFF"/>
          <w:lang w:eastAsia="es-ES_tradnl"/>
        </w:rPr>
      </w:pPr>
    </w:p>
    <w:p w14:paraId="7F6BA5F8" w14:textId="4771DDCF" w:rsidR="002F2C8B" w:rsidRDefault="002F2C8B" w:rsidP="002F2C8B">
      <w:pPr>
        <w:spacing w:after="0" w:line="240" w:lineRule="auto"/>
        <w:ind w:left="-426"/>
        <w:jc w:val="both"/>
        <w:rPr>
          <w:rFonts w:ascii="Arial Nova Cond" w:hAnsi="Arial Nova Cond"/>
          <w:color w:val="0E2841"/>
          <w:kern w:val="0"/>
          <w:sz w:val="14"/>
          <w:szCs w:val="14"/>
          <w:shd w:val="clear" w:color="auto" w:fill="FFFFFF"/>
          <w:lang w:eastAsia="es-ES_tradnl"/>
        </w:rPr>
      </w:pPr>
      <w:r>
        <w:rPr>
          <w:rFonts w:ascii="Arial Nova Cond" w:hAnsi="Arial Nova Cond"/>
          <w:color w:val="0E2841"/>
          <w:kern w:val="0"/>
          <w:sz w:val="14"/>
          <w:szCs w:val="14"/>
          <w:shd w:val="clear" w:color="auto" w:fill="FFFFFF"/>
          <w:lang w:eastAsia="es-ES_tradnl"/>
        </w:rPr>
        <w:t>Describir la coherencia de la operación con la Estrategia de Desarrollo Local del GDR. Concretamente, se deberá indicar:</w:t>
      </w:r>
    </w:p>
    <w:p w14:paraId="3D88EF86" w14:textId="77777777" w:rsidR="000D74DD" w:rsidRDefault="000D74DD" w:rsidP="002F2C8B">
      <w:pPr>
        <w:spacing w:after="0" w:line="240" w:lineRule="auto"/>
        <w:ind w:left="-426"/>
        <w:jc w:val="both"/>
        <w:rPr>
          <w:rFonts w:ascii="Arial Nova Cond" w:hAnsi="Arial Nova Cond"/>
          <w:color w:val="0E2841"/>
          <w:kern w:val="0"/>
          <w:sz w:val="14"/>
          <w:szCs w:val="14"/>
          <w:shd w:val="clear" w:color="auto" w:fill="FFFFFF"/>
          <w:lang w:eastAsia="es-ES_tradnl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538"/>
      </w:tblGrid>
      <w:tr w:rsidR="00182667" w14:paraId="09DF76AC" w14:textId="77777777" w:rsidTr="00182667">
        <w:tc>
          <w:tcPr>
            <w:tcW w:w="5666" w:type="dxa"/>
          </w:tcPr>
          <w:p w14:paraId="22CD59AD" w14:textId="00563A71" w:rsidR="00182667" w:rsidRDefault="00182667" w:rsidP="002F2C8B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r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  <w:t>Qué potencialidad/es del territorio aprovecha (epígrafe 4.1 del EDL).</w:t>
            </w:r>
          </w:p>
        </w:tc>
        <w:tc>
          <w:tcPr>
            <w:tcW w:w="3538" w:type="dxa"/>
          </w:tcPr>
          <w:p w14:paraId="3AF5FC5E" w14:textId="203B472F" w:rsidR="00182667" w:rsidRPr="00182667" w:rsidRDefault="00182667" w:rsidP="00182667">
            <w:pPr>
              <w:pStyle w:val="TableContents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7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Acceso directo</w:t>
              </w:r>
            </w:hyperlink>
          </w:p>
        </w:tc>
      </w:tr>
      <w:tr w:rsidR="00182667" w14:paraId="43C51125" w14:textId="77777777" w:rsidTr="00182667">
        <w:tc>
          <w:tcPr>
            <w:tcW w:w="5666" w:type="dxa"/>
          </w:tcPr>
          <w:p w14:paraId="5CD853C3" w14:textId="2F0B0EAD" w:rsidR="00182667" w:rsidRDefault="00182667" w:rsidP="002F2C8B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r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  <w:t>A qué necesidad/es priorizadas responde (epígrafe 4.3 de la EDL).</w:t>
            </w:r>
          </w:p>
        </w:tc>
        <w:tc>
          <w:tcPr>
            <w:tcW w:w="3538" w:type="dxa"/>
          </w:tcPr>
          <w:p w14:paraId="72125147" w14:textId="2FF74A4E" w:rsidR="00182667" w:rsidRDefault="00182667" w:rsidP="00182667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8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Acceso directo</w:t>
              </w:r>
            </w:hyperlink>
          </w:p>
        </w:tc>
      </w:tr>
      <w:tr w:rsidR="00182667" w14:paraId="0959D2E1" w14:textId="77777777" w:rsidTr="00182667">
        <w:tc>
          <w:tcPr>
            <w:tcW w:w="5666" w:type="dxa"/>
          </w:tcPr>
          <w:p w14:paraId="7A2F981F" w14:textId="09906C6C" w:rsidR="00182667" w:rsidRDefault="00182667" w:rsidP="002F2C8B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r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  <w:t>Carácter innovador de la operación (epígrafe 4.4 de la EDL).</w:t>
            </w:r>
          </w:p>
        </w:tc>
        <w:tc>
          <w:tcPr>
            <w:tcW w:w="3538" w:type="dxa"/>
          </w:tcPr>
          <w:p w14:paraId="0EEBDBBE" w14:textId="12A2DE11" w:rsidR="00182667" w:rsidRDefault="00182667" w:rsidP="00182667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9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Acceso directo</w:t>
              </w:r>
            </w:hyperlink>
          </w:p>
        </w:tc>
      </w:tr>
      <w:tr w:rsidR="00182667" w14:paraId="2EEBA45D" w14:textId="77777777" w:rsidTr="00182667">
        <w:tc>
          <w:tcPr>
            <w:tcW w:w="5666" w:type="dxa"/>
          </w:tcPr>
          <w:p w14:paraId="55FBC6D2" w14:textId="251E593E" w:rsidR="00182667" w:rsidRDefault="00182667" w:rsidP="002F2C8B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r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  <w:t>Objetivo general y específico al que contribuye la operación (epígrafes 5.1, 5.2 y 5.3 de la EDL).</w:t>
            </w:r>
          </w:p>
        </w:tc>
        <w:tc>
          <w:tcPr>
            <w:tcW w:w="3538" w:type="dxa"/>
          </w:tcPr>
          <w:p w14:paraId="2F3D53AB" w14:textId="142F4AC9" w:rsidR="00182667" w:rsidRPr="00182667" w:rsidRDefault="00182667" w:rsidP="00182667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10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Acceso directo Línea 1</w:t>
              </w:r>
            </w:hyperlink>
          </w:p>
          <w:p w14:paraId="30EA5D7C" w14:textId="1F634912" w:rsidR="00182667" w:rsidRPr="00182667" w:rsidRDefault="00182667" w:rsidP="00182667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11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 xml:space="preserve">Acceso directo Línea </w:t>
              </w:r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2</w:t>
              </w:r>
            </w:hyperlink>
          </w:p>
          <w:p w14:paraId="37075243" w14:textId="43062829" w:rsidR="00182667" w:rsidRDefault="00182667" w:rsidP="00182667">
            <w:pPr>
              <w:jc w:val="both"/>
              <w:rPr>
                <w:rFonts w:ascii="Arial Nova Cond" w:hAnsi="Arial Nova Cond"/>
                <w:color w:val="0E2841"/>
                <w:kern w:val="0"/>
                <w:sz w:val="14"/>
                <w:szCs w:val="14"/>
                <w:shd w:val="clear" w:color="auto" w:fill="FFFFFF"/>
                <w:lang w:eastAsia="es-ES_tradnl"/>
              </w:rPr>
            </w:pPr>
            <w:hyperlink r:id="rId12" w:history="1"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 xml:space="preserve">Acceso directo Línea </w:t>
              </w:r>
              <w:r w:rsidRPr="00182667">
                <w:rPr>
                  <w:rStyle w:val="Hipervnculo"/>
                  <w:rFonts w:ascii="Arial Nova Cond" w:hAnsi="Arial Nova Cond"/>
                  <w:kern w:val="0"/>
                  <w:sz w:val="14"/>
                  <w:szCs w:val="14"/>
                  <w:shd w:val="clear" w:color="auto" w:fill="FFFFFF"/>
                  <w:lang w:eastAsia="es-ES_tradnl"/>
                </w:rPr>
                <w:t>3</w:t>
              </w:r>
            </w:hyperlink>
          </w:p>
        </w:tc>
      </w:tr>
    </w:tbl>
    <w:p w14:paraId="6A29D515" w14:textId="77777777" w:rsidR="00182667" w:rsidRDefault="00182667" w:rsidP="002F2C8B">
      <w:pPr>
        <w:spacing w:after="0" w:line="240" w:lineRule="auto"/>
        <w:ind w:left="-426"/>
        <w:jc w:val="both"/>
        <w:rPr>
          <w:rFonts w:ascii="Arial Nova Cond" w:hAnsi="Arial Nova Cond"/>
          <w:color w:val="0E2841"/>
          <w:kern w:val="0"/>
          <w:sz w:val="14"/>
          <w:szCs w:val="14"/>
          <w:shd w:val="clear" w:color="auto" w:fill="FFFFFF"/>
          <w:lang w:eastAsia="es-ES_tradnl"/>
        </w:rPr>
      </w:pPr>
    </w:p>
    <w:tbl>
      <w:tblPr>
        <w:tblW w:w="5233" w:type="pct"/>
        <w:tblInd w:w="-4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135"/>
        <w:gridCol w:w="2858"/>
        <w:gridCol w:w="3375"/>
      </w:tblGrid>
      <w:tr w:rsidR="002F2C8B" w14:paraId="20AA93B5" w14:textId="77777777" w:rsidTr="006B0FCA">
        <w:trPr>
          <w:tblHeader/>
        </w:trPr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1DF13" w14:textId="77777777" w:rsidR="002F2C8B" w:rsidRDefault="002F2C8B" w:rsidP="002F2C8B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  <w:sz w:val="16"/>
                <w:szCs w:val="16"/>
              </w:rPr>
              <w:t>Aspectos a analizar</w:t>
            </w:r>
          </w:p>
        </w:tc>
        <w:tc>
          <w:tcPr>
            <w:tcW w:w="5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7BFEE" w14:textId="77777777" w:rsidR="002F2C8B" w:rsidRDefault="002F2C8B" w:rsidP="00477D94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  <w:sz w:val="16"/>
                <w:szCs w:val="16"/>
              </w:rPr>
              <w:t>Código EDL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AFA1B" w14:textId="77777777" w:rsidR="002F2C8B" w:rsidRDefault="002F2C8B" w:rsidP="00477D94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  <w:sz w:val="16"/>
                <w:szCs w:val="16"/>
              </w:rPr>
              <w:t>Denominación</w:t>
            </w:r>
          </w:p>
        </w:tc>
        <w:tc>
          <w:tcPr>
            <w:tcW w:w="17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29C656" w14:textId="77777777" w:rsidR="002F2C8B" w:rsidRDefault="002F2C8B" w:rsidP="00477D94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  <w:sz w:val="16"/>
                <w:szCs w:val="16"/>
              </w:rPr>
              <w:t>Justificación</w:t>
            </w:r>
          </w:p>
        </w:tc>
      </w:tr>
      <w:tr w:rsidR="002F2C8B" w14:paraId="51A438A3" w14:textId="77777777" w:rsidTr="006B0FCA">
        <w:tc>
          <w:tcPr>
            <w:tcW w:w="117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13EA6" w14:textId="43C9B65B" w:rsidR="002F2C8B" w:rsidRDefault="000D74DD" w:rsidP="002F2C8B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hyperlink r:id="rId13" w:history="1"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Potencialidades apro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v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echadas</w:t>
              </w:r>
            </w:hyperlink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D537A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83BBF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8F2B7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13EBEB89" w14:textId="77777777" w:rsidTr="006B0FCA">
        <w:tc>
          <w:tcPr>
            <w:tcW w:w="1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D9D1C" w14:textId="77777777" w:rsidR="002F2C8B" w:rsidRDefault="002F2C8B" w:rsidP="002F2C8B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0F11F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F03B5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E219B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00CC8A28" w14:textId="77777777" w:rsidTr="006B0FCA">
        <w:tc>
          <w:tcPr>
            <w:tcW w:w="117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7B166" w14:textId="4AA15506" w:rsidR="002F2C8B" w:rsidRDefault="000D74DD" w:rsidP="002F2C8B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hyperlink r:id="rId14" w:history="1"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Necesidades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 xml:space="preserve"> 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priorizadas abordadas</w:t>
              </w:r>
            </w:hyperlink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6C9A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BFB8E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4E457D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7EB225AF" w14:textId="77777777" w:rsidTr="006B0FCA">
        <w:tc>
          <w:tcPr>
            <w:tcW w:w="1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CC76B" w14:textId="77777777" w:rsidR="002F2C8B" w:rsidRDefault="002F2C8B" w:rsidP="002F2C8B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B3820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50A46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6819C9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20EF75ED" w14:textId="77777777" w:rsidTr="006B0FCA">
        <w:tc>
          <w:tcPr>
            <w:tcW w:w="1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C9979" w14:textId="77777777" w:rsidR="002F2C8B" w:rsidRDefault="002F2C8B" w:rsidP="002F2C8B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863D6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B0161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0AAA6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073B5E07" w14:textId="77777777" w:rsidTr="006B0FCA">
        <w:tc>
          <w:tcPr>
            <w:tcW w:w="1177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BD3DA" w14:textId="02573E61" w:rsidR="002F2C8B" w:rsidRDefault="000D74DD" w:rsidP="002F2C8B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hyperlink r:id="rId15" w:history="1"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Aspectos innova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d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ores</w:t>
              </w:r>
            </w:hyperlink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B0201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88F7F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C5B847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25067994" w14:textId="77777777" w:rsidTr="006B0FCA">
        <w:tc>
          <w:tcPr>
            <w:tcW w:w="1177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2EB0B" w14:textId="77777777" w:rsidR="002F2C8B" w:rsidRDefault="002F2C8B" w:rsidP="002F2C8B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FB6D3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58E79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79F4A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2FD39220" w14:textId="77777777" w:rsidTr="006B0FCA">
        <w:tc>
          <w:tcPr>
            <w:tcW w:w="1177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2F63E" w14:textId="67998E75" w:rsidR="000D74DD" w:rsidRPr="000D74DD" w:rsidRDefault="000D74DD" w:rsidP="00182667">
            <w:pPr>
              <w:pStyle w:val="TableContents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hyperlink r:id="rId16" w:history="1"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Obje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t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 xml:space="preserve">ivos generales y </w:t>
              </w:r>
              <w:r w:rsidR="002F2C8B" w:rsidRPr="000D74DD">
                <w:rPr>
                  <w:rStyle w:val="Hipervnculo"/>
                  <w:rFonts w:ascii="Arial Nova Cond" w:hAnsi="Arial Nova Cond"/>
                  <w:b/>
                  <w:bCs/>
                  <w:sz w:val="16"/>
                  <w:szCs w:val="16"/>
                </w:rPr>
                <w:t>específicos a los que contribuye</w:t>
              </w:r>
            </w:hyperlink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D59FA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1A12B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09DD3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419563E2" w14:textId="77777777" w:rsidTr="006B0FCA">
        <w:tc>
          <w:tcPr>
            <w:tcW w:w="1177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9B3BC" w14:textId="77777777" w:rsidR="002F2C8B" w:rsidRDefault="002F2C8B" w:rsidP="00477D94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11288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0C014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57C7B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  <w:tr w:rsidR="002F2C8B" w14:paraId="27C5E856" w14:textId="77777777" w:rsidTr="006B0FCA">
        <w:tc>
          <w:tcPr>
            <w:tcW w:w="1177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AE9F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5BB4E" w14:textId="77777777" w:rsidR="002F2C8B" w:rsidRDefault="002F2C8B" w:rsidP="00477D94">
            <w:pPr>
              <w:rPr>
                <w:rFonts w:ascii="Arial Nova Cond" w:hAnsi="Arial Nova Cond"/>
              </w:rPr>
            </w:pPr>
          </w:p>
        </w:tc>
        <w:tc>
          <w:tcPr>
            <w:tcW w:w="58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F6FE3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48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4150E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  <w:tc>
          <w:tcPr>
            <w:tcW w:w="175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89FC3" w14:textId="77777777" w:rsidR="002F2C8B" w:rsidRPr="00D17004" w:rsidRDefault="002F2C8B" w:rsidP="00572A24">
            <w:pPr>
              <w:pStyle w:val="TableContents"/>
              <w:jc w:val="both"/>
              <w:rPr>
                <w:rFonts w:ascii="Arial Nova Cond" w:hAnsi="Arial Nova Cond"/>
              </w:rPr>
            </w:pPr>
          </w:p>
        </w:tc>
      </w:tr>
    </w:tbl>
    <w:p w14:paraId="090735C8" w14:textId="77777777" w:rsidR="002F2C8B" w:rsidRDefault="002F2C8B" w:rsidP="009A7CC2">
      <w:pPr>
        <w:spacing w:after="0" w:line="240" w:lineRule="auto"/>
        <w:ind w:left="-426"/>
        <w:jc w:val="both"/>
        <w:rPr>
          <w:rFonts w:ascii="Arial Nova Cond Light" w:hAnsi="Arial Nova Cond Light"/>
        </w:rPr>
      </w:pPr>
    </w:p>
    <w:p w14:paraId="43F516BD" w14:textId="77777777" w:rsidR="002F2C8B" w:rsidRDefault="002F2C8B" w:rsidP="009A7CC2">
      <w:pPr>
        <w:spacing w:after="0" w:line="240" w:lineRule="auto"/>
        <w:ind w:left="-426"/>
        <w:jc w:val="both"/>
        <w:rPr>
          <w:rFonts w:ascii="Arial Nova Cond Light" w:hAnsi="Arial Nova Cond Light"/>
        </w:rPr>
      </w:pPr>
    </w:p>
    <w:p w14:paraId="5F5C57A4" w14:textId="6E6F05AE" w:rsidR="00E17765" w:rsidRPr="009A7CC2" w:rsidRDefault="00E17765" w:rsidP="001E52CC">
      <w:pPr>
        <w:spacing w:after="0" w:line="240" w:lineRule="auto"/>
        <w:ind w:left="-426"/>
        <w:jc w:val="both"/>
        <w:rPr>
          <w:rFonts w:ascii="Arial Nova Cond Light" w:hAnsi="Arial Nova Cond Light"/>
        </w:rPr>
      </w:pPr>
    </w:p>
    <w:sectPr w:rsidR="00E17765" w:rsidRPr="009A7CC2" w:rsidSect="001E52CC">
      <w:headerReference w:type="default" r:id="rId17"/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96D7" w14:textId="77777777" w:rsidR="00ED4C75" w:rsidRDefault="00ED4C75" w:rsidP="009A7CC2">
      <w:pPr>
        <w:spacing w:after="0" w:line="240" w:lineRule="auto"/>
      </w:pPr>
      <w:r>
        <w:separator/>
      </w:r>
    </w:p>
  </w:endnote>
  <w:endnote w:type="continuationSeparator" w:id="0">
    <w:p w14:paraId="3E10C651" w14:textId="77777777" w:rsidR="00ED4C75" w:rsidRDefault="00ED4C75" w:rsidP="009A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1D3F" w14:textId="77777777" w:rsidR="00ED4C75" w:rsidRDefault="00ED4C75" w:rsidP="009A7CC2">
      <w:pPr>
        <w:spacing w:after="0" w:line="240" w:lineRule="auto"/>
      </w:pPr>
      <w:r>
        <w:separator/>
      </w:r>
    </w:p>
  </w:footnote>
  <w:footnote w:type="continuationSeparator" w:id="0">
    <w:p w14:paraId="69A77FB9" w14:textId="77777777" w:rsidR="00ED4C75" w:rsidRDefault="00ED4C75" w:rsidP="009A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FEB3" w14:textId="6D2A64D8" w:rsidR="009A7CC2" w:rsidRDefault="009A7C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BAB2E" wp14:editId="31EAE42E">
          <wp:simplePos x="0" y="0"/>
          <wp:positionH relativeFrom="margin">
            <wp:posOffset>-379730</wp:posOffset>
          </wp:positionH>
          <wp:positionV relativeFrom="margin">
            <wp:posOffset>-549910</wp:posOffset>
          </wp:positionV>
          <wp:extent cx="6228080" cy="341630"/>
          <wp:effectExtent l="0" t="0" r="1270" b="1270"/>
          <wp:wrapSquare wrapText="bothSides"/>
          <wp:docPr id="19302104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777452" name="Imagen 1802777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7A9"/>
    <w:multiLevelType w:val="multilevel"/>
    <w:tmpl w:val="D56C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33D80"/>
    <w:multiLevelType w:val="multilevel"/>
    <w:tmpl w:val="3318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878AE"/>
    <w:multiLevelType w:val="multilevel"/>
    <w:tmpl w:val="2004932E"/>
    <w:lvl w:ilvl="0">
      <w:numFmt w:val="bullet"/>
      <w:lvlText w:val="­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2706326">
    <w:abstractNumId w:val="0"/>
  </w:num>
  <w:num w:numId="2" w16cid:durableId="404910840">
    <w:abstractNumId w:val="1"/>
  </w:num>
  <w:num w:numId="3" w16cid:durableId="1729956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65"/>
    <w:rsid w:val="000C7050"/>
    <w:rsid w:val="000D3CC6"/>
    <w:rsid w:val="000D74DD"/>
    <w:rsid w:val="001253F6"/>
    <w:rsid w:val="00154F9D"/>
    <w:rsid w:val="00164EAB"/>
    <w:rsid w:val="00182667"/>
    <w:rsid w:val="00187FB4"/>
    <w:rsid w:val="001E52CC"/>
    <w:rsid w:val="002F2C8B"/>
    <w:rsid w:val="00370CA8"/>
    <w:rsid w:val="00475C01"/>
    <w:rsid w:val="004E1532"/>
    <w:rsid w:val="004E5FDF"/>
    <w:rsid w:val="00572A24"/>
    <w:rsid w:val="005C62E1"/>
    <w:rsid w:val="005F78C8"/>
    <w:rsid w:val="00600C05"/>
    <w:rsid w:val="006816BB"/>
    <w:rsid w:val="006B0FCA"/>
    <w:rsid w:val="00735C82"/>
    <w:rsid w:val="0075615C"/>
    <w:rsid w:val="007958DB"/>
    <w:rsid w:val="007D2998"/>
    <w:rsid w:val="007F04FC"/>
    <w:rsid w:val="00986BBD"/>
    <w:rsid w:val="009A7CC2"/>
    <w:rsid w:val="009B0A99"/>
    <w:rsid w:val="00A760A6"/>
    <w:rsid w:val="00A82F39"/>
    <w:rsid w:val="00AE144E"/>
    <w:rsid w:val="00B22527"/>
    <w:rsid w:val="00D17004"/>
    <w:rsid w:val="00D242F1"/>
    <w:rsid w:val="00D46B40"/>
    <w:rsid w:val="00E17765"/>
    <w:rsid w:val="00ED4C75"/>
    <w:rsid w:val="00FC4AB3"/>
    <w:rsid w:val="00FC77C8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A346"/>
  <w15:chartTrackingRefBased/>
  <w15:docId w15:val="{98AA9F8E-FA7E-4F2B-9F38-479CC519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77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77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7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77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7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7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77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77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77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77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77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CC2"/>
  </w:style>
  <w:style w:type="paragraph" w:styleId="Piedepgina">
    <w:name w:val="footer"/>
    <w:basedOn w:val="Normal"/>
    <w:link w:val="PiedepginaCar"/>
    <w:uiPriority w:val="99"/>
    <w:unhideWhenUsed/>
    <w:rsid w:val="009A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CC2"/>
  </w:style>
  <w:style w:type="character" w:styleId="Hipervnculo">
    <w:name w:val="Hyperlink"/>
    <w:basedOn w:val="Fuentedeprrafopredeter"/>
    <w:uiPriority w:val="99"/>
    <w:unhideWhenUsed/>
    <w:rsid w:val="009A7CC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C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AB3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B2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2F2C8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ndalcornocales.org/images/A/NPL_ok.pdf" TargetMode="External"/><Relationship Id="rId13" Type="http://schemas.openxmlformats.org/officeDocument/2006/relationships/hyperlink" Target="https://www.jandalcornocales.org/images/A/Potencialidades_ok_-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ndalcornocales.org/images/A/Potencialidades_ok_-.pdf" TargetMode="External"/><Relationship Id="rId12" Type="http://schemas.openxmlformats.org/officeDocument/2006/relationships/hyperlink" Target="https://www.jandalcornocales.org/images/A/Objetivos_3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andalcornocales.org/programas/programas-2023-2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ndalcornocales.org/images/A/Objetivos_2_-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andalcornocales.org/images/A/Aspectos_y_tematicas_innovadoras_ok.pdf" TargetMode="External"/><Relationship Id="rId10" Type="http://schemas.openxmlformats.org/officeDocument/2006/relationships/hyperlink" Target="https://www.jandalcornocales.org/images/A/Objetivos_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andalcornocales.org/images/A/Aspectos_y_tematicas_innovadoras_ok.pdf" TargetMode="External"/><Relationship Id="rId14" Type="http://schemas.openxmlformats.org/officeDocument/2006/relationships/hyperlink" Target="https://www.jandalcornocales.org/images/A/NPL_o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Maria Rodriguez Garcia</dc:creator>
  <cp:keywords/>
  <dc:description/>
  <cp:lastModifiedBy>Juana Maria Rodriguez Garcia</cp:lastModifiedBy>
  <cp:revision>23</cp:revision>
  <cp:lastPrinted>2026-04-29T14:16:00Z</cp:lastPrinted>
  <dcterms:created xsi:type="dcterms:W3CDTF">2026-04-29T11:26:00Z</dcterms:created>
  <dcterms:modified xsi:type="dcterms:W3CDTF">2026-05-06T08:56:00Z</dcterms:modified>
</cp:coreProperties>
</file>